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DC" w:rsidRDefault="002142BB" w:rsidP="002142BB">
      <w:pPr>
        <w:pStyle w:val="Titre1"/>
        <w:jc w:val="center"/>
      </w:pPr>
      <w:r>
        <w:t>Séminaire de l’unité de recherche de l’institut du thorax</w:t>
      </w:r>
    </w:p>
    <w:p w:rsidR="002142BB" w:rsidRDefault="002142BB" w:rsidP="002142BB">
      <w:pPr>
        <w:jc w:val="center"/>
        <w:rPr>
          <w:rFonts w:asciiTheme="majorHAnsi" w:hAnsiTheme="majorHAnsi"/>
        </w:rPr>
      </w:pPr>
    </w:p>
    <w:p w:rsidR="002142BB" w:rsidRPr="002142BB" w:rsidRDefault="002142BB" w:rsidP="002142BB">
      <w:pPr>
        <w:jc w:val="center"/>
        <w:rPr>
          <w:rFonts w:asciiTheme="majorHAnsi" w:hAnsiTheme="majorHAnsi"/>
        </w:rPr>
      </w:pPr>
      <w:r w:rsidRPr="002142BB">
        <w:rPr>
          <w:rFonts w:asciiTheme="majorHAnsi" w:hAnsiTheme="majorHAnsi"/>
        </w:rPr>
        <w:t>Vendredi 8 septembre 2017 – 11h30 – Amphi DE</w:t>
      </w:r>
    </w:p>
    <w:p w:rsidR="002142BB" w:rsidRDefault="002142BB" w:rsidP="002142BB"/>
    <w:p w:rsidR="002142BB" w:rsidRDefault="002142BB" w:rsidP="002142B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E97307A" wp14:editId="392BBCDF">
            <wp:simplePos x="0" y="0"/>
            <wp:positionH relativeFrom="column">
              <wp:posOffset>1751965</wp:posOffset>
            </wp:positionH>
            <wp:positionV relativeFrom="paragraph">
              <wp:posOffset>0</wp:posOffset>
            </wp:positionV>
            <wp:extent cx="2048510" cy="743585"/>
            <wp:effectExtent l="0" t="0" r="8890" b="0"/>
            <wp:wrapTight wrapText="bothSides">
              <wp:wrapPolygon edited="0">
                <wp:start x="0" y="0"/>
                <wp:lineTo x="0" y="21028"/>
                <wp:lineTo x="21493" y="21028"/>
                <wp:lineTo x="214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 du thora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2BB" w:rsidRPr="002142BB" w:rsidRDefault="002142BB" w:rsidP="002142BB"/>
    <w:p w:rsidR="002142BB" w:rsidRPr="002142BB" w:rsidRDefault="002142BB" w:rsidP="002142BB"/>
    <w:p w:rsidR="002142BB" w:rsidRPr="002142BB" w:rsidRDefault="002142BB" w:rsidP="002142BB"/>
    <w:p w:rsidR="002142BB" w:rsidRDefault="002142BB" w:rsidP="002142BB"/>
    <w:p w:rsidR="002142BB" w:rsidRDefault="002142BB" w:rsidP="002142BB">
      <w:pPr>
        <w:spacing w:line="276" w:lineRule="auto"/>
        <w:jc w:val="center"/>
        <w:rPr>
          <w:rFonts w:asciiTheme="majorHAnsi" w:hAnsiTheme="majorHAnsi" w:cs="Arial"/>
          <w:b/>
          <w:sz w:val="28"/>
          <w:szCs w:val="22"/>
          <w:lang w:val="en-US"/>
        </w:rPr>
      </w:pPr>
      <w:r w:rsidRPr="002142BB">
        <w:rPr>
          <w:rFonts w:asciiTheme="majorHAnsi" w:hAnsiTheme="majorHAnsi" w:cs="Arial"/>
          <w:b/>
          <w:sz w:val="28"/>
          <w:szCs w:val="22"/>
          <w:lang w:val="en-US"/>
        </w:rPr>
        <w:t>Enhancer-associated long noncoding RNAs</w:t>
      </w:r>
    </w:p>
    <w:p w:rsidR="002142BB" w:rsidRPr="002142BB" w:rsidRDefault="002142BB" w:rsidP="002142BB">
      <w:pPr>
        <w:spacing w:line="276" w:lineRule="auto"/>
        <w:jc w:val="center"/>
        <w:rPr>
          <w:rFonts w:asciiTheme="majorHAnsi" w:eastAsia="Times New Roman" w:hAnsiTheme="majorHAnsi" w:cs="Times New Roman"/>
          <w:b/>
          <w:sz w:val="32"/>
          <w:szCs w:val="22"/>
          <w:lang w:val="en-US" w:eastAsia="fr-FR"/>
        </w:rPr>
      </w:pPr>
      <w:proofErr w:type="gramStart"/>
      <w:r w:rsidRPr="002142BB">
        <w:rPr>
          <w:rFonts w:asciiTheme="majorHAnsi" w:hAnsiTheme="majorHAnsi" w:cs="Arial"/>
          <w:b/>
          <w:sz w:val="28"/>
          <w:szCs w:val="22"/>
          <w:lang w:val="en-US"/>
        </w:rPr>
        <w:t>in</w:t>
      </w:r>
      <w:proofErr w:type="gramEnd"/>
      <w:r w:rsidRPr="002142BB">
        <w:rPr>
          <w:rFonts w:asciiTheme="majorHAnsi" w:hAnsiTheme="majorHAnsi" w:cs="Arial"/>
          <w:b/>
          <w:sz w:val="28"/>
          <w:szCs w:val="22"/>
          <w:lang w:val="en-US"/>
        </w:rPr>
        <w:t xml:space="preserve"> cardiac development and disease</w:t>
      </w:r>
    </w:p>
    <w:p w:rsidR="002142BB" w:rsidRDefault="002142BB" w:rsidP="002142BB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szCs w:val="22"/>
          <w:lang w:val="en-US" w:eastAsia="fr-FR"/>
        </w:rPr>
      </w:pPr>
      <w:r w:rsidRPr="002142BB">
        <w:rPr>
          <w:rFonts w:ascii="Calibri" w:eastAsia="Times New Roman" w:hAnsi="Calibri" w:cs="Times New Roman"/>
          <w:b/>
          <w:szCs w:val="22"/>
          <w:lang w:val="en-US" w:eastAsia="fr-FR"/>
        </w:rPr>
        <w:t xml:space="preserve">Thierry </w:t>
      </w:r>
      <w:proofErr w:type="spellStart"/>
      <w:r w:rsidRPr="002142BB">
        <w:rPr>
          <w:rFonts w:ascii="Calibri" w:eastAsia="Times New Roman" w:hAnsi="Calibri" w:cs="Times New Roman"/>
          <w:b/>
          <w:szCs w:val="22"/>
          <w:lang w:val="en-US" w:eastAsia="fr-FR"/>
        </w:rPr>
        <w:t>Pedrazzini</w:t>
      </w:r>
      <w:proofErr w:type="spellEnd"/>
      <w:r w:rsidRPr="002142BB">
        <w:rPr>
          <w:rFonts w:ascii="Calibri" w:eastAsia="Times New Roman" w:hAnsi="Calibri" w:cs="Times New Roman"/>
          <w:szCs w:val="22"/>
          <w:lang w:val="en-US" w:eastAsia="fr-FR"/>
        </w:rPr>
        <w:t xml:space="preserve">, </w:t>
      </w:r>
      <w:r>
        <w:rPr>
          <w:rFonts w:ascii="Calibri" w:eastAsia="Times New Roman" w:hAnsi="Calibri" w:cs="Times New Roman"/>
          <w:szCs w:val="22"/>
          <w:lang w:val="en-US" w:eastAsia="fr-FR"/>
        </w:rPr>
        <w:t>PhD</w:t>
      </w:r>
    </w:p>
    <w:p w:rsidR="002142BB" w:rsidRPr="002142BB" w:rsidRDefault="002142BB" w:rsidP="002142B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lang w:val="en-US" w:eastAsia="fr-FR"/>
        </w:rPr>
      </w:pPr>
      <w:r w:rsidRPr="002142BB">
        <w:rPr>
          <w:rFonts w:ascii="Calibri" w:eastAsia="Times New Roman" w:hAnsi="Calibri" w:cs="Times New Roman"/>
          <w:i/>
          <w:szCs w:val="22"/>
          <w:lang w:val="en-US" w:eastAsia="fr-FR"/>
        </w:rPr>
        <w:t>Associate Professor, Experimental Cardiology Unit, Department of Cardiovascular Medicine, University of Lausanne Medical S</w:t>
      </w:r>
      <w:bookmarkStart w:id="0" w:name="_GoBack"/>
      <w:r w:rsidRPr="002142BB">
        <w:rPr>
          <w:rFonts w:ascii="Calibri" w:eastAsia="Times New Roman" w:hAnsi="Calibri" w:cs="Times New Roman"/>
          <w:i/>
          <w:szCs w:val="22"/>
          <w:lang w:val="en-US" w:eastAsia="fr-FR"/>
        </w:rPr>
        <w:t>c</w:t>
      </w:r>
      <w:bookmarkEnd w:id="0"/>
      <w:r w:rsidRPr="002142BB">
        <w:rPr>
          <w:rFonts w:ascii="Calibri" w:eastAsia="Times New Roman" w:hAnsi="Calibri" w:cs="Times New Roman"/>
          <w:i/>
          <w:szCs w:val="22"/>
          <w:lang w:val="en-US" w:eastAsia="fr-FR"/>
        </w:rPr>
        <w:t>hool, Lausanne, Switzerland</w:t>
      </w:r>
    </w:p>
    <w:p w:rsidR="002142BB" w:rsidRDefault="002142BB" w:rsidP="002142BB">
      <w:pPr>
        <w:tabs>
          <w:tab w:val="left" w:pos="3264"/>
        </w:tabs>
        <w:rPr>
          <w:rFonts w:ascii="Calibri" w:eastAsia="Times New Roman" w:hAnsi="Calibri" w:cs="Times New Roman"/>
          <w:szCs w:val="22"/>
          <w:lang w:val="en-US" w:eastAsia="fr-FR"/>
        </w:rPr>
      </w:pPr>
      <w:r w:rsidRPr="002142BB">
        <w:rPr>
          <w:rFonts w:ascii="Calibri" w:eastAsia="Times New Roman" w:hAnsi="Calibri" w:cs="Times New Roman"/>
          <w:szCs w:val="22"/>
          <w:lang w:val="en-US" w:eastAsia="fr-FR"/>
        </w:rPr>
        <w:t>Abstract</w:t>
      </w:r>
    </w:p>
    <w:p w:rsidR="002142BB" w:rsidRDefault="002142BB" w:rsidP="002142BB">
      <w:pPr>
        <w:tabs>
          <w:tab w:val="left" w:pos="3264"/>
        </w:tabs>
        <w:rPr>
          <w:rFonts w:ascii="Calibri" w:eastAsia="Times New Roman" w:hAnsi="Calibri" w:cs="Times New Roman"/>
          <w:szCs w:val="22"/>
          <w:lang w:val="en-US" w:eastAsia="fr-FR"/>
        </w:rPr>
      </w:pPr>
    </w:p>
    <w:p w:rsidR="002142BB" w:rsidRPr="002142BB" w:rsidRDefault="002142BB" w:rsidP="002142BB">
      <w:pPr>
        <w:tabs>
          <w:tab w:val="left" w:pos="3264"/>
        </w:tabs>
        <w:spacing w:line="276" w:lineRule="auto"/>
        <w:jc w:val="both"/>
        <w:rPr>
          <w:rFonts w:asciiTheme="majorHAnsi" w:hAnsiTheme="majorHAnsi"/>
          <w:lang w:val="en-US"/>
        </w:rPr>
      </w:pPr>
      <w:r w:rsidRPr="002142BB">
        <w:rPr>
          <w:rFonts w:asciiTheme="majorHAnsi" w:hAnsiTheme="majorHAnsi"/>
          <w:lang w:val="en-US"/>
        </w:rPr>
        <w:t xml:space="preserve">The molecular and cellular mechanisms underpinning cardiac development and the response of the heart to stress are under the control of integrated transcriptional programs, which are ultimately dependent on </w:t>
      </w:r>
      <w:proofErr w:type="spellStart"/>
      <w:r w:rsidRPr="002142BB">
        <w:rPr>
          <w:rFonts w:asciiTheme="majorHAnsi" w:hAnsiTheme="majorHAnsi"/>
          <w:lang w:val="en-US"/>
        </w:rPr>
        <w:t>epigenomic</w:t>
      </w:r>
      <w:proofErr w:type="spellEnd"/>
      <w:r w:rsidRPr="002142BB">
        <w:rPr>
          <w:rFonts w:asciiTheme="majorHAnsi" w:hAnsiTheme="majorHAnsi"/>
          <w:lang w:val="en-US"/>
        </w:rPr>
        <w:t xml:space="preserve"> reprogramming and reorganization of the genome nuclear architecture. Regulatory noncoding RNAs play fundamental roles in these aspects of gene regulatory network activity. In particular, thousands of long noncoding (</w:t>
      </w:r>
      <w:proofErr w:type="spellStart"/>
      <w:r w:rsidRPr="002142BB">
        <w:rPr>
          <w:rFonts w:asciiTheme="majorHAnsi" w:hAnsiTheme="majorHAnsi"/>
          <w:lang w:val="en-US"/>
        </w:rPr>
        <w:t>lnc</w:t>
      </w:r>
      <w:proofErr w:type="spellEnd"/>
      <w:proofErr w:type="gramStart"/>
      <w:r w:rsidRPr="002142BB">
        <w:rPr>
          <w:rFonts w:asciiTheme="majorHAnsi" w:hAnsiTheme="majorHAnsi"/>
          <w:lang w:val="en-US"/>
        </w:rPr>
        <w:t>)RNAs</w:t>
      </w:r>
      <w:proofErr w:type="gramEnd"/>
      <w:r w:rsidRPr="002142BB">
        <w:rPr>
          <w:rFonts w:asciiTheme="majorHAnsi" w:hAnsiTheme="majorHAnsi"/>
          <w:lang w:val="en-US"/>
        </w:rPr>
        <w:t xml:space="preserve"> are dynamically expressed across the entire genome during lineage-specific commitment, specialization and differentiation as well as during the cellular response to environmental cues. We propose that characterizing and manipulating a unique class of </w:t>
      </w:r>
      <w:proofErr w:type="spellStart"/>
      <w:r w:rsidRPr="002142BB">
        <w:rPr>
          <w:rFonts w:asciiTheme="majorHAnsi" w:hAnsiTheme="majorHAnsi"/>
          <w:lang w:val="en-US"/>
        </w:rPr>
        <w:t>lncRNA</w:t>
      </w:r>
      <w:proofErr w:type="spellEnd"/>
      <w:r w:rsidRPr="002142BB">
        <w:rPr>
          <w:rFonts w:asciiTheme="majorHAnsi" w:hAnsiTheme="majorHAnsi"/>
          <w:lang w:val="en-US"/>
        </w:rPr>
        <w:t xml:space="preserve"> emerging from enhancer sequences provides a novel approach to control cardiac cell identity and behavior. Ultimately, this could lead to targeted noncoding RNA-based enhancer therapies for heart disease.</w:t>
      </w:r>
    </w:p>
    <w:sectPr w:rsidR="002142BB" w:rsidRPr="002142BB" w:rsidSect="00DB5C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20"/>
    <w:rsid w:val="00160965"/>
    <w:rsid w:val="002142BB"/>
    <w:rsid w:val="00474F20"/>
    <w:rsid w:val="005B66DA"/>
    <w:rsid w:val="008D3DC4"/>
    <w:rsid w:val="00951918"/>
    <w:rsid w:val="00D16060"/>
    <w:rsid w:val="00D43B70"/>
    <w:rsid w:val="00D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4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74F2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1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4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74F2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1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Turrini</dc:creator>
  <cp:lastModifiedBy>Stephanie</cp:lastModifiedBy>
  <cp:revision>2</cp:revision>
  <dcterms:created xsi:type="dcterms:W3CDTF">2017-05-09T11:56:00Z</dcterms:created>
  <dcterms:modified xsi:type="dcterms:W3CDTF">2017-05-09T11:56:00Z</dcterms:modified>
</cp:coreProperties>
</file>